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侠春杰</w:t>
      </w:r>
      <w:r>
        <w:rPr>
          <w:rFonts w:hint="eastAsia"/>
          <w:sz w:val="15"/>
          <w:szCs w:val="15"/>
          <w:highlight w:val="none"/>
        </w:rPr>
        <w:t>，</w:t>
      </w:r>
      <w:r>
        <w:rPr>
          <w:rFonts w:hint="eastAsia"/>
          <w:sz w:val="15"/>
          <w:szCs w:val="15"/>
          <w:highlight w:val="none"/>
          <w:lang w:val="en-US" w:eastAsia="zh-CN"/>
        </w:rPr>
        <w:t>130131198701011518</w:t>
      </w:r>
      <w:r>
        <w:rPr>
          <w:rFonts w:hint="eastAsia"/>
          <w:sz w:val="15"/>
          <w:szCs w:val="15"/>
        </w:rPr>
        <w:t xml:space="preserve">  </w:t>
      </w:r>
      <w:r>
        <w:rPr>
          <w:rFonts w:hint="eastAsia"/>
          <w:sz w:val="15"/>
          <w:szCs w:val="15"/>
          <w:lang w:val="en-US" w:eastAsia="zh-CN"/>
        </w:rPr>
        <w:t>冀ALD659</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