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张敏</w:t>
      </w:r>
      <w:r>
        <w:rPr>
          <w:rFonts w:hint="eastAsia"/>
          <w:sz w:val="15"/>
          <w:szCs w:val="15"/>
          <w:highlight w:val="none"/>
        </w:rPr>
        <w:t>，</w:t>
      </w:r>
      <w:r>
        <w:rPr>
          <w:rFonts w:hint="eastAsia"/>
          <w:sz w:val="15"/>
          <w:szCs w:val="15"/>
          <w:highlight w:val="none"/>
          <w:lang w:val="en-US" w:eastAsia="zh-CN"/>
        </w:rPr>
        <w:t>130131198607200048</w:t>
      </w:r>
      <w:r>
        <w:rPr>
          <w:rFonts w:hint="eastAsia"/>
          <w:sz w:val="15"/>
          <w:szCs w:val="15"/>
        </w:rPr>
        <w:t xml:space="preserve">  </w:t>
      </w:r>
      <w:r>
        <w:rPr>
          <w:rFonts w:hint="eastAsia"/>
          <w:sz w:val="15"/>
          <w:szCs w:val="15"/>
          <w:lang w:val="en-US" w:eastAsia="zh-CN"/>
        </w:rPr>
        <w:t>冀A08309D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