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王金辉</w:t>
      </w:r>
      <w:r>
        <w:rPr>
          <w:rFonts w:hint="eastAsia"/>
          <w:sz w:val="15"/>
          <w:szCs w:val="15"/>
          <w:highlight w:val="none"/>
        </w:rPr>
        <w:t>，</w:t>
      </w:r>
      <w:r>
        <w:rPr>
          <w:rFonts w:hint="eastAsia"/>
          <w:sz w:val="15"/>
          <w:szCs w:val="15"/>
          <w:highlight w:val="none"/>
          <w:lang w:val="en-US" w:eastAsia="zh-CN"/>
        </w:rPr>
        <w:t>130131198211290913</w:t>
      </w:r>
      <w:r>
        <w:rPr>
          <w:rFonts w:hint="eastAsia"/>
          <w:sz w:val="15"/>
          <w:szCs w:val="15"/>
        </w:rPr>
        <w:t xml:space="preserve">  </w:t>
      </w:r>
      <w:r>
        <w:rPr>
          <w:rFonts w:hint="eastAsia"/>
          <w:sz w:val="15"/>
          <w:szCs w:val="15"/>
          <w:lang w:val="en-US" w:eastAsia="zh-CN"/>
        </w:rPr>
        <w:t>冀A07743D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