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张晗</w:t>
      </w:r>
      <w:r>
        <w:rPr>
          <w:rFonts w:hint="eastAsia"/>
          <w:sz w:val="15"/>
          <w:szCs w:val="15"/>
          <w:highlight w:val="none"/>
        </w:rPr>
        <w:t>，</w:t>
      </w:r>
      <w:r>
        <w:rPr>
          <w:rFonts w:hint="eastAsia"/>
          <w:sz w:val="15"/>
          <w:szCs w:val="15"/>
          <w:highlight w:val="none"/>
          <w:lang w:val="en-US" w:eastAsia="zh-CN"/>
        </w:rPr>
        <w:t>13012319941121272X</w:t>
      </w:r>
      <w:r>
        <w:rPr>
          <w:rFonts w:hint="eastAsia"/>
          <w:sz w:val="15"/>
          <w:szCs w:val="15"/>
        </w:rPr>
        <w:t xml:space="preserve">  </w:t>
      </w:r>
      <w:r>
        <w:rPr>
          <w:rFonts w:hint="eastAsia"/>
          <w:sz w:val="15"/>
          <w:szCs w:val="15"/>
          <w:lang w:val="en-US" w:eastAsia="zh-CN"/>
        </w:rPr>
        <w:t>冀AY6009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