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郭建忠</w:t>
      </w:r>
      <w:r>
        <w:rPr>
          <w:rFonts w:hint="eastAsia"/>
          <w:sz w:val="15"/>
          <w:szCs w:val="15"/>
          <w:highlight w:val="none"/>
        </w:rPr>
        <w:t>，</w:t>
      </w:r>
      <w:r>
        <w:rPr>
          <w:rFonts w:hint="eastAsia"/>
          <w:sz w:val="15"/>
          <w:szCs w:val="15"/>
          <w:highlight w:val="none"/>
          <w:lang w:val="en-US" w:eastAsia="zh-CN"/>
        </w:rPr>
        <w:t>13012319790517391X</w:t>
      </w:r>
      <w:r>
        <w:rPr>
          <w:rFonts w:hint="eastAsia"/>
          <w:sz w:val="15"/>
          <w:szCs w:val="15"/>
        </w:rPr>
        <w:t xml:space="preserve">  </w:t>
      </w:r>
      <w:r>
        <w:rPr>
          <w:rFonts w:hint="eastAsia"/>
          <w:sz w:val="15"/>
          <w:szCs w:val="15"/>
          <w:lang w:val="en-US" w:eastAsia="zh-CN"/>
        </w:rPr>
        <w:t>冀AHZ627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