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刘振芳</w:t>
      </w:r>
      <w:r>
        <w:rPr>
          <w:rFonts w:hint="eastAsia"/>
          <w:sz w:val="15"/>
          <w:szCs w:val="15"/>
          <w:highlight w:val="none"/>
        </w:rPr>
        <w:t>，</w:t>
      </w:r>
      <w:r>
        <w:rPr>
          <w:rFonts w:hint="eastAsia"/>
          <w:sz w:val="15"/>
          <w:szCs w:val="15"/>
          <w:highlight w:val="none"/>
          <w:lang w:val="en-US" w:eastAsia="zh-CN"/>
        </w:rPr>
        <w:t>130123196805255438</w:t>
      </w:r>
      <w:r>
        <w:rPr>
          <w:rFonts w:hint="eastAsia"/>
          <w:sz w:val="15"/>
          <w:szCs w:val="15"/>
        </w:rPr>
        <w:t xml:space="preserve">  </w:t>
      </w:r>
      <w:r>
        <w:rPr>
          <w:rFonts w:hint="eastAsia"/>
          <w:sz w:val="15"/>
          <w:szCs w:val="15"/>
          <w:lang w:val="en-US" w:eastAsia="zh-CN"/>
        </w:rPr>
        <w:t>冀ARN494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