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霍振龙</w:t>
      </w:r>
      <w:r>
        <w:rPr>
          <w:rFonts w:hint="eastAsia"/>
          <w:sz w:val="15"/>
          <w:szCs w:val="15"/>
          <w:highlight w:val="none"/>
        </w:rPr>
        <w:t>，</w:t>
      </w:r>
      <w:r>
        <w:rPr>
          <w:rFonts w:hint="eastAsia"/>
          <w:sz w:val="15"/>
          <w:szCs w:val="15"/>
          <w:highlight w:val="none"/>
          <w:lang w:val="en-US" w:eastAsia="zh-CN"/>
        </w:rPr>
        <w:t>120225197611305872</w:t>
      </w:r>
      <w:r>
        <w:rPr>
          <w:rFonts w:hint="eastAsia"/>
          <w:sz w:val="15"/>
          <w:szCs w:val="15"/>
        </w:rPr>
        <w:t xml:space="preserve">  </w:t>
      </w:r>
      <w:r>
        <w:rPr>
          <w:rFonts w:hint="eastAsia"/>
          <w:sz w:val="15"/>
          <w:szCs w:val="15"/>
          <w:lang w:val="en-US" w:eastAsia="zh-CN"/>
        </w:rPr>
        <w:t>沪A09678A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