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张娟</w:t>
      </w:r>
      <w:r>
        <w:rPr>
          <w:rFonts w:hint="eastAsia"/>
          <w:sz w:val="15"/>
          <w:szCs w:val="15"/>
          <w:highlight w:val="none"/>
        </w:rPr>
        <w:t>，</w:t>
      </w:r>
      <w:r>
        <w:rPr>
          <w:rFonts w:hint="eastAsia"/>
          <w:sz w:val="15"/>
          <w:szCs w:val="15"/>
          <w:highlight w:val="none"/>
          <w:lang w:val="en-US" w:eastAsia="zh-CN"/>
        </w:rPr>
        <w:t>130131198310234220</w:t>
      </w:r>
      <w:r>
        <w:rPr>
          <w:rFonts w:hint="eastAsia"/>
          <w:sz w:val="15"/>
          <w:szCs w:val="15"/>
        </w:rPr>
        <w:t xml:space="preserve">  </w:t>
      </w:r>
      <w:r>
        <w:rPr>
          <w:rFonts w:hint="eastAsia"/>
          <w:sz w:val="15"/>
          <w:szCs w:val="15"/>
          <w:lang w:val="en-US" w:eastAsia="zh-CN"/>
        </w:rPr>
        <w:t>冀A439CB</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