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刘雪强</w:t>
      </w:r>
      <w:r>
        <w:rPr>
          <w:rFonts w:hint="eastAsia"/>
          <w:sz w:val="15"/>
          <w:szCs w:val="15"/>
          <w:highlight w:val="none"/>
        </w:rPr>
        <w:t>，</w:t>
      </w:r>
      <w:r>
        <w:rPr>
          <w:rFonts w:hint="eastAsia"/>
          <w:sz w:val="15"/>
          <w:szCs w:val="15"/>
          <w:highlight w:val="none"/>
          <w:lang w:val="en-US" w:eastAsia="zh-CN"/>
        </w:rPr>
        <w:t>130131198807221513</w:t>
      </w:r>
      <w:r>
        <w:rPr>
          <w:rFonts w:hint="eastAsia"/>
          <w:sz w:val="15"/>
          <w:szCs w:val="15"/>
        </w:rPr>
        <w:t xml:space="preserve">  </w:t>
      </w:r>
      <w:r>
        <w:rPr>
          <w:rFonts w:hint="eastAsia"/>
          <w:sz w:val="15"/>
          <w:szCs w:val="15"/>
          <w:lang w:val="en-US" w:eastAsia="zh-CN"/>
        </w:rPr>
        <w:t>冀A09021D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