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左丽霞</w:t>
      </w:r>
      <w:r>
        <w:rPr>
          <w:rFonts w:hint="eastAsia"/>
          <w:sz w:val="15"/>
          <w:szCs w:val="15"/>
          <w:highlight w:val="none"/>
        </w:rPr>
        <w:t>，</w:t>
      </w:r>
      <w:r>
        <w:rPr>
          <w:rFonts w:hint="eastAsia"/>
          <w:sz w:val="15"/>
          <w:szCs w:val="15"/>
          <w:highlight w:val="none"/>
          <w:lang w:val="en-US" w:eastAsia="zh-CN"/>
        </w:rPr>
        <w:t>130185198305061846</w:t>
      </w:r>
      <w:r>
        <w:rPr>
          <w:rFonts w:hint="eastAsia"/>
          <w:sz w:val="15"/>
          <w:szCs w:val="15"/>
        </w:rPr>
        <w:t xml:space="preserve">  </w:t>
      </w:r>
      <w:r>
        <w:rPr>
          <w:rFonts w:hint="eastAsia"/>
          <w:sz w:val="15"/>
          <w:szCs w:val="15"/>
          <w:lang w:val="en-US" w:eastAsia="zh-CN"/>
        </w:rPr>
        <w:t>冀A01030D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