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杨志</w:t>
      </w:r>
      <w:r>
        <w:rPr>
          <w:rFonts w:hint="eastAsia"/>
          <w:sz w:val="15"/>
          <w:szCs w:val="15"/>
          <w:highlight w:val="none"/>
        </w:rPr>
        <w:t>，</w:t>
      </w:r>
      <w:r>
        <w:rPr>
          <w:rFonts w:hint="eastAsia"/>
          <w:sz w:val="15"/>
          <w:szCs w:val="15"/>
          <w:highlight w:val="none"/>
          <w:lang w:val="en-US" w:eastAsia="zh-CN"/>
        </w:rPr>
        <w:t>130131199703024210</w:t>
      </w:r>
      <w:r>
        <w:rPr>
          <w:rFonts w:hint="eastAsia"/>
          <w:sz w:val="15"/>
          <w:szCs w:val="15"/>
        </w:rPr>
        <w:t xml:space="preserve">  </w:t>
      </w:r>
      <w:r>
        <w:rPr>
          <w:rFonts w:hint="eastAsia"/>
          <w:sz w:val="15"/>
          <w:szCs w:val="15"/>
          <w:lang w:val="en-US" w:eastAsia="zh-CN"/>
        </w:rPr>
        <w:t>沪A10825A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