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贾晓娜</w:t>
      </w:r>
      <w:r>
        <w:rPr>
          <w:rFonts w:hint="eastAsia"/>
          <w:sz w:val="15"/>
          <w:szCs w:val="15"/>
          <w:highlight w:val="none"/>
        </w:rPr>
        <w:t>，</w:t>
      </w:r>
      <w:r>
        <w:rPr>
          <w:rFonts w:hint="eastAsia"/>
          <w:sz w:val="15"/>
          <w:szCs w:val="15"/>
          <w:highlight w:val="none"/>
          <w:lang w:val="en-US" w:eastAsia="zh-CN"/>
        </w:rPr>
        <w:t>130126199202100624</w:t>
      </w:r>
      <w:r>
        <w:rPr>
          <w:rFonts w:hint="eastAsia"/>
          <w:sz w:val="15"/>
          <w:szCs w:val="15"/>
        </w:rPr>
        <w:t xml:space="preserve">  </w:t>
      </w:r>
      <w:r>
        <w:rPr>
          <w:rFonts w:hint="eastAsia"/>
          <w:sz w:val="15"/>
          <w:szCs w:val="15"/>
          <w:lang w:val="en-US" w:eastAsia="zh-CN"/>
        </w:rPr>
        <w:t>冀AKN289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