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赵鹏刚</w:t>
      </w:r>
      <w:r>
        <w:rPr>
          <w:rFonts w:hint="eastAsia"/>
          <w:sz w:val="15"/>
          <w:szCs w:val="15"/>
          <w:highlight w:val="none"/>
        </w:rPr>
        <w:t>，</w:t>
      </w:r>
      <w:r>
        <w:rPr>
          <w:rFonts w:hint="eastAsia"/>
          <w:sz w:val="15"/>
          <w:szCs w:val="15"/>
          <w:highlight w:val="none"/>
          <w:lang w:val="en-US" w:eastAsia="zh-CN"/>
        </w:rPr>
        <w:t>130122197805265618</w:t>
      </w:r>
      <w:r>
        <w:rPr>
          <w:rFonts w:hint="eastAsia"/>
          <w:sz w:val="15"/>
          <w:szCs w:val="15"/>
        </w:rPr>
        <w:t xml:space="preserve">  </w:t>
      </w:r>
      <w:r>
        <w:rPr>
          <w:rFonts w:hint="eastAsia"/>
          <w:sz w:val="15"/>
          <w:szCs w:val="15"/>
          <w:lang w:val="en-US" w:eastAsia="zh-CN"/>
        </w:rPr>
        <w:t>沪A11662A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