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魏辰伟</w:t>
      </w:r>
      <w:r>
        <w:rPr>
          <w:rFonts w:hint="eastAsia"/>
          <w:sz w:val="15"/>
          <w:szCs w:val="15"/>
          <w:highlight w:val="none"/>
        </w:rPr>
        <w:t>，</w:t>
      </w:r>
      <w:r>
        <w:rPr>
          <w:rFonts w:hint="eastAsia"/>
          <w:sz w:val="15"/>
          <w:szCs w:val="15"/>
          <w:highlight w:val="none"/>
          <w:lang w:val="en-US" w:eastAsia="zh-CN"/>
        </w:rPr>
        <w:t>140322199006232416</w:t>
      </w:r>
      <w:r>
        <w:rPr>
          <w:rFonts w:hint="eastAsia"/>
          <w:sz w:val="15"/>
          <w:szCs w:val="15"/>
        </w:rPr>
        <w:t xml:space="preserve">  </w:t>
      </w:r>
      <w:r>
        <w:rPr>
          <w:rFonts w:hint="eastAsia"/>
          <w:sz w:val="15"/>
          <w:szCs w:val="15"/>
          <w:lang w:val="en-US" w:eastAsia="zh-CN"/>
        </w:rPr>
        <w:t>晋C0417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