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康建伍</w:t>
      </w:r>
      <w:r>
        <w:rPr>
          <w:rFonts w:hint="eastAsia"/>
          <w:sz w:val="15"/>
          <w:szCs w:val="15"/>
          <w:highlight w:val="none"/>
        </w:rPr>
        <w:t>，</w:t>
      </w:r>
      <w:r>
        <w:rPr>
          <w:rFonts w:hint="eastAsia"/>
          <w:sz w:val="15"/>
          <w:szCs w:val="15"/>
          <w:highlight w:val="none"/>
          <w:lang w:val="en-US" w:eastAsia="zh-CN"/>
        </w:rPr>
        <w:t>132335198106231039</w:t>
      </w:r>
      <w:r>
        <w:rPr>
          <w:rFonts w:hint="eastAsia"/>
          <w:sz w:val="15"/>
          <w:szCs w:val="15"/>
        </w:rPr>
        <w:t xml:space="preserve">  </w:t>
      </w:r>
      <w:r>
        <w:rPr>
          <w:rFonts w:hint="eastAsia"/>
          <w:sz w:val="15"/>
          <w:szCs w:val="15"/>
          <w:lang w:val="en-US" w:eastAsia="zh-CN"/>
        </w:rPr>
        <w:t>冀AQ3937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