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褚美琴</w:t>
      </w:r>
      <w:r>
        <w:rPr>
          <w:rFonts w:hint="eastAsia"/>
          <w:sz w:val="15"/>
          <w:szCs w:val="15"/>
          <w:highlight w:val="none"/>
        </w:rPr>
        <w:t>，</w:t>
      </w:r>
      <w:r>
        <w:rPr>
          <w:rFonts w:hint="eastAsia"/>
          <w:sz w:val="15"/>
          <w:szCs w:val="15"/>
          <w:highlight w:val="none"/>
          <w:lang w:val="en-US" w:eastAsia="zh-CN"/>
        </w:rPr>
        <w:t>132335197007120881</w:t>
      </w:r>
      <w:r>
        <w:rPr>
          <w:rFonts w:hint="eastAsia"/>
          <w:sz w:val="15"/>
          <w:szCs w:val="15"/>
        </w:rPr>
        <w:t xml:space="preserve">  </w:t>
      </w:r>
      <w:r>
        <w:rPr>
          <w:rFonts w:hint="eastAsia"/>
          <w:sz w:val="15"/>
          <w:szCs w:val="15"/>
          <w:lang w:val="en-US" w:eastAsia="zh-CN"/>
        </w:rPr>
        <w:t>冀AX1285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