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齐晓龙</w:t>
      </w:r>
      <w:r>
        <w:rPr>
          <w:rFonts w:hint="eastAsia"/>
          <w:sz w:val="15"/>
          <w:szCs w:val="15"/>
          <w:highlight w:val="none"/>
        </w:rPr>
        <w:t>，</w:t>
      </w:r>
      <w:r>
        <w:rPr>
          <w:rFonts w:hint="eastAsia"/>
          <w:sz w:val="15"/>
          <w:szCs w:val="15"/>
          <w:highlight w:val="none"/>
          <w:lang w:val="en-US" w:eastAsia="zh-CN"/>
        </w:rPr>
        <w:t>130185198501092519</w:t>
      </w:r>
      <w:r>
        <w:rPr>
          <w:rFonts w:hint="eastAsia"/>
          <w:sz w:val="15"/>
          <w:szCs w:val="15"/>
        </w:rPr>
        <w:t xml:space="preserve">  </w:t>
      </w:r>
      <w:r>
        <w:rPr>
          <w:rFonts w:hint="eastAsia"/>
          <w:sz w:val="15"/>
          <w:szCs w:val="15"/>
          <w:lang w:val="en-US" w:eastAsia="zh-CN"/>
        </w:rPr>
        <w:t>冀A30356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