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田晓龙</w:t>
      </w:r>
      <w:r>
        <w:rPr>
          <w:rFonts w:hint="eastAsia"/>
          <w:sz w:val="15"/>
          <w:szCs w:val="15"/>
          <w:highlight w:val="none"/>
        </w:rPr>
        <w:t>，</w:t>
      </w:r>
      <w:r>
        <w:rPr>
          <w:rFonts w:hint="eastAsia"/>
          <w:sz w:val="15"/>
          <w:szCs w:val="15"/>
          <w:highlight w:val="none"/>
          <w:lang w:val="en-US" w:eastAsia="zh-CN"/>
        </w:rPr>
        <w:t>13013319940508121X</w:t>
      </w:r>
      <w:r>
        <w:rPr>
          <w:rFonts w:hint="eastAsia"/>
          <w:sz w:val="15"/>
          <w:szCs w:val="15"/>
        </w:rPr>
        <w:t xml:space="preserve">  </w:t>
      </w:r>
      <w:r>
        <w:rPr>
          <w:rFonts w:hint="eastAsia"/>
          <w:sz w:val="15"/>
          <w:szCs w:val="15"/>
          <w:lang w:val="en-US" w:eastAsia="zh-CN"/>
        </w:rPr>
        <w:t>晋A02873D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