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甄浩冉</w:t>
      </w:r>
      <w:r>
        <w:rPr>
          <w:rFonts w:hint="eastAsia"/>
          <w:sz w:val="15"/>
          <w:szCs w:val="15"/>
          <w:highlight w:val="none"/>
        </w:rPr>
        <w:t>，</w:t>
      </w:r>
      <w:r>
        <w:rPr>
          <w:rFonts w:hint="eastAsia"/>
          <w:sz w:val="15"/>
          <w:szCs w:val="15"/>
          <w:highlight w:val="none"/>
          <w:lang w:val="en-US" w:eastAsia="zh-CN"/>
        </w:rPr>
        <w:t>130131200506171225</w:t>
      </w:r>
      <w:r>
        <w:rPr>
          <w:rFonts w:hint="eastAsia"/>
          <w:sz w:val="15"/>
          <w:szCs w:val="15"/>
        </w:rPr>
        <w:t xml:space="preserve">  </w:t>
      </w:r>
      <w:r>
        <w:rPr>
          <w:rFonts w:hint="eastAsia"/>
          <w:sz w:val="15"/>
          <w:szCs w:val="15"/>
          <w:lang w:val="en-US" w:eastAsia="zh-CN"/>
        </w:rPr>
        <w:t>冀A48511D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