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周雨荷</w:t>
      </w:r>
      <w:r>
        <w:rPr>
          <w:rFonts w:hint="eastAsia"/>
          <w:sz w:val="15"/>
          <w:szCs w:val="15"/>
          <w:highlight w:val="none"/>
        </w:rPr>
        <w:t>，</w:t>
      </w:r>
      <w:r>
        <w:rPr>
          <w:rFonts w:hint="eastAsia"/>
          <w:sz w:val="15"/>
          <w:szCs w:val="15"/>
          <w:highlight w:val="none"/>
          <w:lang w:val="en-US" w:eastAsia="zh-CN"/>
        </w:rPr>
        <w:t>130131200009131222</w:t>
      </w:r>
      <w:r>
        <w:rPr>
          <w:rFonts w:hint="eastAsia"/>
          <w:sz w:val="15"/>
          <w:szCs w:val="15"/>
        </w:rPr>
        <w:t xml:space="preserve">  </w:t>
      </w:r>
      <w:r>
        <w:rPr>
          <w:rFonts w:hint="eastAsia"/>
          <w:sz w:val="15"/>
          <w:szCs w:val="15"/>
          <w:lang w:val="en-US" w:eastAsia="zh-CN"/>
        </w:rPr>
        <w:t>冀A796L2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