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齐星</w:t>
      </w:r>
      <w:r>
        <w:rPr>
          <w:rFonts w:hint="eastAsia"/>
          <w:sz w:val="15"/>
          <w:szCs w:val="15"/>
          <w:highlight w:val="none"/>
        </w:rPr>
        <w:t>，</w:t>
      </w:r>
      <w:r>
        <w:rPr>
          <w:rFonts w:hint="eastAsia"/>
          <w:sz w:val="15"/>
          <w:szCs w:val="15"/>
          <w:highlight w:val="none"/>
          <w:lang w:val="en-US" w:eastAsia="zh-CN"/>
        </w:rPr>
        <w:t>130131200001191212</w:t>
      </w:r>
      <w:r>
        <w:rPr>
          <w:rFonts w:hint="eastAsia"/>
          <w:sz w:val="15"/>
          <w:szCs w:val="15"/>
        </w:rPr>
        <w:t xml:space="preserve">  </w:t>
      </w:r>
      <w:r>
        <w:rPr>
          <w:rFonts w:hint="eastAsia"/>
          <w:sz w:val="15"/>
          <w:szCs w:val="15"/>
          <w:lang w:val="en-US" w:eastAsia="zh-CN"/>
        </w:rPr>
        <w:t>沪A85691D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