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李健</w:t>
      </w:r>
      <w:r>
        <w:rPr>
          <w:rFonts w:hint="eastAsia"/>
          <w:sz w:val="15"/>
          <w:szCs w:val="15"/>
          <w:highlight w:val="none"/>
        </w:rPr>
        <w:t>，</w:t>
      </w:r>
      <w:r>
        <w:rPr>
          <w:rFonts w:hint="eastAsia"/>
          <w:sz w:val="15"/>
          <w:szCs w:val="15"/>
          <w:highlight w:val="none"/>
          <w:lang w:val="en-US" w:eastAsia="zh-CN"/>
        </w:rPr>
        <w:t>130131199305200637</w:t>
      </w:r>
      <w:r>
        <w:rPr>
          <w:rFonts w:hint="eastAsia"/>
          <w:sz w:val="15"/>
          <w:szCs w:val="15"/>
        </w:rPr>
        <w:t xml:space="preserve">  </w:t>
      </w:r>
      <w:r>
        <w:rPr>
          <w:rFonts w:hint="eastAsia"/>
          <w:sz w:val="15"/>
          <w:szCs w:val="15"/>
          <w:lang w:val="en-US" w:eastAsia="zh-CN"/>
        </w:rPr>
        <w:t>冀A1001X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