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张涛</w:t>
      </w:r>
      <w:r>
        <w:rPr>
          <w:rFonts w:hint="eastAsia"/>
          <w:sz w:val="15"/>
          <w:szCs w:val="15"/>
          <w:highlight w:val="none"/>
        </w:rPr>
        <w:t>，</w:t>
      </w:r>
      <w:r>
        <w:rPr>
          <w:rFonts w:hint="eastAsia"/>
          <w:sz w:val="15"/>
          <w:szCs w:val="15"/>
          <w:highlight w:val="none"/>
          <w:lang w:val="en-US" w:eastAsia="zh-CN"/>
        </w:rPr>
        <w:t>130131198901200129</w:t>
      </w:r>
      <w:r>
        <w:rPr>
          <w:rFonts w:hint="eastAsia"/>
          <w:sz w:val="15"/>
          <w:szCs w:val="15"/>
        </w:rPr>
        <w:t xml:space="preserve">  </w:t>
      </w:r>
      <w:r>
        <w:rPr>
          <w:rFonts w:hint="eastAsia"/>
          <w:sz w:val="15"/>
          <w:szCs w:val="15"/>
          <w:lang w:val="en-US" w:eastAsia="zh-CN"/>
        </w:rPr>
        <w:t>沪A25858A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