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张岩</w:t>
      </w:r>
      <w:r>
        <w:rPr>
          <w:rFonts w:hint="eastAsia"/>
          <w:sz w:val="15"/>
          <w:szCs w:val="15"/>
          <w:highlight w:val="none"/>
        </w:rPr>
        <w:t>，</w:t>
      </w:r>
      <w:r>
        <w:rPr>
          <w:rFonts w:hint="eastAsia"/>
          <w:sz w:val="15"/>
          <w:szCs w:val="15"/>
          <w:highlight w:val="none"/>
          <w:lang w:val="en-US" w:eastAsia="zh-CN"/>
        </w:rPr>
        <w:t>130131198705261223</w:t>
      </w:r>
      <w:r>
        <w:rPr>
          <w:rFonts w:hint="eastAsia"/>
          <w:sz w:val="15"/>
          <w:szCs w:val="15"/>
        </w:rPr>
        <w:t xml:space="preserve">  </w:t>
      </w:r>
      <w:r>
        <w:rPr>
          <w:rFonts w:hint="eastAsia"/>
          <w:sz w:val="15"/>
          <w:szCs w:val="15"/>
          <w:lang w:val="en-US" w:eastAsia="zh-CN"/>
        </w:rPr>
        <w:t>沪A80980D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