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王晓静</w:t>
      </w:r>
      <w:r>
        <w:rPr>
          <w:rFonts w:hint="eastAsia"/>
          <w:sz w:val="15"/>
          <w:szCs w:val="15"/>
          <w:highlight w:val="none"/>
        </w:rPr>
        <w:t>，</w:t>
      </w:r>
      <w:r>
        <w:rPr>
          <w:rFonts w:hint="eastAsia"/>
          <w:sz w:val="15"/>
          <w:szCs w:val="15"/>
          <w:highlight w:val="none"/>
          <w:lang w:val="en-US" w:eastAsia="zh-CN"/>
        </w:rPr>
        <w:t>130131198512031229</w:t>
      </w:r>
      <w:r>
        <w:rPr>
          <w:rFonts w:hint="eastAsia"/>
          <w:sz w:val="15"/>
          <w:szCs w:val="15"/>
        </w:rPr>
        <w:t xml:space="preserve">  </w:t>
      </w:r>
      <w:r>
        <w:rPr>
          <w:rFonts w:hint="eastAsia"/>
          <w:sz w:val="15"/>
          <w:szCs w:val="15"/>
          <w:lang w:val="en-US" w:eastAsia="zh-CN"/>
        </w:rPr>
        <w:t>沪A80397D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