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张金彦</w:t>
      </w:r>
      <w:r>
        <w:rPr>
          <w:rFonts w:hint="eastAsia"/>
          <w:sz w:val="15"/>
          <w:szCs w:val="15"/>
          <w:highlight w:val="none"/>
        </w:rPr>
        <w:t>，</w:t>
      </w:r>
      <w:r>
        <w:rPr>
          <w:rFonts w:hint="eastAsia"/>
          <w:sz w:val="15"/>
          <w:szCs w:val="15"/>
          <w:highlight w:val="none"/>
          <w:lang w:val="en-US" w:eastAsia="zh-CN"/>
        </w:rPr>
        <w:t>13013119850119361X</w:t>
      </w:r>
      <w:r>
        <w:rPr>
          <w:rFonts w:hint="eastAsia"/>
          <w:sz w:val="15"/>
          <w:szCs w:val="15"/>
        </w:rPr>
        <w:t xml:space="preserve">  </w:t>
      </w:r>
      <w:r>
        <w:rPr>
          <w:rFonts w:hint="eastAsia"/>
          <w:sz w:val="15"/>
          <w:szCs w:val="15"/>
          <w:lang w:val="en-US" w:eastAsia="zh-CN"/>
        </w:rPr>
        <w:t>冀AUJ299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