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李雁红</w:t>
      </w:r>
      <w:r>
        <w:rPr>
          <w:rFonts w:hint="eastAsia"/>
          <w:sz w:val="15"/>
          <w:szCs w:val="15"/>
          <w:highlight w:val="none"/>
        </w:rPr>
        <w:t>，</w:t>
      </w:r>
      <w:r>
        <w:rPr>
          <w:rFonts w:hint="eastAsia"/>
          <w:sz w:val="15"/>
          <w:szCs w:val="15"/>
          <w:highlight w:val="none"/>
          <w:lang w:val="en-US" w:eastAsia="zh-CN"/>
        </w:rPr>
        <w:t>130131198312143912</w:t>
      </w:r>
      <w:r>
        <w:rPr>
          <w:rFonts w:hint="eastAsia"/>
          <w:sz w:val="15"/>
          <w:szCs w:val="15"/>
        </w:rPr>
        <w:t xml:space="preserve">  </w:t>
      </w:r>
      <w:r>
        <w:rPr>
          <w:rFonts w:hint="eastAsia"/>
          <w:sz w:val="15"/>
          <w:szCs w:val="15"/>
          <w:lang w:val="en-US" w:eastAsia="zh-CN"/>
        </w:rPr>
        <w:t>冀AKV209</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