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乔英龙</w:t>
      </w:r>
      <w:r>
        <w:rPr>
          <w:rFonts w:hint="eastAsia"/>
          <w:sz w:val="15"/>
          <w:szCs w:val="15"/>
          <w:highlight w:val="none"/>
        </w:rPr>
        <w:t>，</w:t>
      </w:r>
      <w:r>
        <w:rPr>
          <w:rFonts w:hint="eastAsia"/>
          <w:sz w:val="15"/>
          <w:szCs w:val="15"/>
          <w:highlight w:val="none"/>
          <w:lang w:val="en-US" w:eastAsia="zh-CN"/>
        </w:rPr>
        <w:t>130131198309203937</w:t>
      </w:r>
      <w:r>
        <w:rPr>
          <w:rFonts w:hint="eastAsia"/>
          <w:sz w:val="15"/>
          <w:szCs w:val="15"/>
        </w:rPr>
        <w:t xml:space="preserve">  </w:t>
      </w:r>
      <w:r>
        <w:rPr>
          <w:rFonts w:hint="eastAsia"/>
          <w:sz w:val="15"/>
          <w:szCs w:val="15"/>
          <w:lang w:val="en-US" w:eastAsia="zh-CN"/>
        </w:rPr>
        <w:t>冀A45466D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