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樊会朝</w:t>
      </w:r>
      <w:r>
        <w:rPr>
          <w:rFonts w:hint="eastAsia"/>
          <w:sz w:val="15"/>
          <w:szCs w:val="15"/>
          <w:highlight w:val="none"/>
        </w:rPr>
        <w:t>，</w:t>
      </w:r>
      <w:r>
        <w:rPr>
          <w:rFonts w:hint="eastAsia"/>
          <w:sz w:val="15"/>
          <w:szCs w:val="15"/>
          <w:highlight w:val="none"/>
          <w:lang w:val="en-US" w:eastAsia="zh-CN"/>
        </w:rPr>
        <w:t>130131198305163915</w:t>
      </w:r>
      <w:r>
        <w:rPr>
          <w:rFonts w:hint="eastAsia"/>
          <w:sz w:val="15"/>
          <w:szCs w:val="15"/>
        </w:rPr>
        <w:t xml:space="preserve">  </w:t>
      </w:r>
      <w:r>
        <w:rPr>
          <w:rFonts w:hint="eastAsia"/>
          <w:sz w:val="15"/>
          <w:szCs w:val="15"/>
          <w:lang w:val="en-US" w:eastAsia="zh-CN"/>
        </w:rPr>
        <w:t>冀A2054C</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