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贾文霞</w:t>
      </w:r>
      <w:r>
        <w:rPr>
          <w:rFonts w:hint="eastAsia"/>
          <w:sz w:val="15"/>
          <w:szCs w:val="15"/>
          <w:highlight w:val="none"/>
        </w:rPr>
        <w:t>，</w:t>
      </w:r>
      <w:r>
        <w:rPr>
          <w:rFonts w:hint="eastAsia"/>
          <w:sz w:val="15"/>
          <w:szCs w:val="15"/>
          <w:highlight w:val="none"/>
          <w:lang w:val="en-US" w:eastAsia="zh-CN"/>
        </w:rPr>
        <w:t>130126198711200629</w:t>
      </w:r>
      <w:r>
        <w:rPr>
          <w:rFonts w:hint="eastAsia"/>
          <w:sz w:val="15"/>
          <w:szCs w:val="15"/>
        </w:rPr>
        <w:t xml:space="preserve">  </w:t>
      </w:r>
      <w:r>
        <w:rPr>
          <w:rFonts w:hint="eastAsia"/>
          <w:sz w:val="15"/>
          <w:szCs w:val="15"/>
          <w:lang w:val="en-US" w:eastAsia="zh-CN"/>
        </w:rPr>
        <w:t>冀A40789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