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侠晓燕</w:t>
      </w:r>
      <w:r>
        <w:rPr>
          <w:rFonts w:hint="eastAsia"/>
          <w:sz w:val="15"/>
          <w:szCs w:val="15"/>
          <w:highlight w:val="none"/>
        </w:rPr>
        <w:t>，</w:t>
      </w:r>
      <w:r>
        <w:rPr>
          <w:rFonts w:hint="eastAsia"/>
          <w:sz w:val="15"/>
          <w:szCs w:val="15"/>
          <w:highlight w:val="none"/>
          <w:lang w:val="en-US" w:eastAsia="zh-CN"/>
        </w:rPr>
        <w:t>130131197801090028</w:t>
      </w:r>
      <w:r>
        <w:rPr>
          <w:rFonts w:hint="eastAsia"/>
          <w:sz w:val="15"/>
          <w:szCs w:val="15"/>
        </w:rPr>
        <w:t xml:space="preserve">  </w:t>
      </w:r>
      <w:r>
        <w:rPr>
          <w:rFonts w:hint="eastAsia"/>
          <w:sz w:val="15"/>
          <w:szCs w:val="15"/>
          <w:lang w:val="en-US" w:eastAsia="zh-CN"/>
        </w:rPr>
        <w:t>冀A43892D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