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张艳军</w:t>
      </w:r>
      <w:r>
        <w:rPr>
          <w:rFonts w:hint="eastAsia"/>
          <w:sz w:val="15"/>
          <w:szCs w:val="15"/>
          <w:highlight w:val="none"/>
        </w:rPr>
        <w:t>，</w:t>
      </w:r>
      <w:r>
        <w:rPr>
          <w:rFonts w:hint="eastAsia"/>
          <w:sz w:val="15"/>
          <w:szCs w:val="15"/>
          <w:highlight w:val="none"/>
          <w:lang w:val="en-US" w:eastAsia="zh-CN"/>
        </w:rPr>
        <w:t>130126198409232718</w:t>
      </w:r>
      <w:r>
        <w:rPr>
          <w:rFonts w:hint="eastAsia"/>
          <w:sz w:val="15"/>
          <w:szCs w:val="15"/>
        </w:rPr>
        <w:t xml:space="preserve">  </w:t>
      </w:r>
      <w:r>
        <w:rPr>
          <w:rFonts w:hint="eastAsia"/>
          <w:sz w:val="15"/>
          <w:szCs w:val="15"/>
          <w:lang w:val="en-US" w:eastAsia="zh-CN"/>
        </w:rPr>
        <w:t>冀AU1955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