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王龙江</w:t>
      </w:r>
      <w:r>
        <w:rPr>
          <w:rFonts w:hint="eastAsia"/>
          <w:sz w:val="15"/>
          <w:szCs w:val="15"/>
          <w:highlight w:val="none"/>
        </w:rPr>
        <w:t>，</w:t>
      </w:r>
      <w:r>
        <w:rPr>
          <w:rFonts w:hint="eastAsia"/>
          <w:sz w:val="15"/>
          <w:szCs w:val="15"/>
          <w:highlight w:val="none"/>
          <w:lang w:val="en-US" w:eastAsia="zh-CN"/>
        </w:rPr>
        <w:t>13233519801115187X</w:t>
      </w:r>
      <w:r>
        <w:rPr>
          <w:rFonts w:hint="eastAsia"/>
          <w:sz w:val="15"/>
          <w:szCs w:val="15"/>
        </w:rPr>
        <w:t xml:space="preserve">  </w:t>
      </w:r>
      <w:r>
        <w:rPr>
          <w:rFonts w:hint="eastAsia"/>
          <w:sz w:val="15"/>
          <w:szCs w:val="15"/>
          <w:lang w:val="en-US" w:eastAsia="zh-CN"/>
        </w:rPr>
        <w:t>冀A38840D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