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马可</w:t>
      </w:r>
      <w:r>
        <w:rPr>
          <w:rFonts w:hint="eastAsia"/>
          <w:sz w:val="15"/>
          <w:szCs w:val="15"/>
          <w:highlight w:val="none"/>
        </w:rPr>
        <w:t>，</w:t>
      </w:r>
      <w:r>
        <w:rPr>
          <w:rFonts w:hint="eastAsia"/>
          <w:sz w:val="15"/>
          <w:szCs w:val="15"/>
          <w:highlight w:val="none"/>
          <w:lang w:val="en-US" w:eastAsia="zh-CN"/>
        </w:rPr>
        <w:t>132335198008081874</w:t>
      </w:r>
      <w:r>
        <w:rPr>
          <w:rFonts w:hint="eastAsia"/>
          <w:sz w:val="15"/>
          <w:szCs w:val="15"/>
        </w:rPr>
        <w:t xml:space="preserve">  </w:t>
      </w:r>
      <w:r>
        <w:rPr>
          <w:rFonts w:hint="eastAsia"/>
          <w:sz w:val="15"/>
          <w:szCs w:val="15"/>
          <w:lang w:val="en-US" w:eastAsia="zh-CN"/>
        </w:rPr>
        <w:t>冀A47373D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