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康丽霞</w:t>
      </w:r>
      <w:r>
        <w:rPr>
          <w:rFonts w:hint="eastAsia"/>
          <w:sz w:val="15"/>
          <w:szCs w:val="15"/>
          <w:highlight w:val="none"/>
        </w:rPr>
        <w:t>，</w:t>
      </w:r>
      <w:r>
        <w:rPr>
          <w:rFonts w:hint="eastAsia"/>
          <w:sz w:val="15"/>
          <w:szCs w:val="15"/>
          <w:highlight w:val="none"/>
          <w:lang w:val="en-US" w:eastAsia="zh-CN"/>
        </w:rPr>
        <w:t>13233519781226102X</w:t>
      </w:r>
      <w:r>
        <w:rPr>
          <w:rFonts w:hint="eastAsia"/>
          <w:sz w:val="15"/>
          <w:szCs w:val="15"/>
        </w:rPr>
        <w:t xml:space="preserve">  </w:t>
      </w:r>
      <w:r>
        <w:rPr>
          <w:rFonts w:hint="eastAsia"/>
          <w:sz w:val="15"/>
          <w:szCs w:val="15"/>
          <w:lang w:val="en-US" w:eastAsia="zh-CN"/>
        </w:rPr>
        <w:t>冀T02863D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