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刘艳利</w:t>
      </w:r>
      <w:r>
        <w:rPr>
          <w:rFonts w:hint="eastAsia"/>
          <w:sz w:val="15"/>
          <w:szCs w:val="15"/>
          <w:highlight w:val="none"/>
        </w:rPr>
        <w:t>，</w:t>
      </w:r>
      <w:r>
        <w:rPr>
          <w:rFonts w:hint="eastAsia"/>
          <w:sz w:val="15"/>
          <w:szCs w:val="15"/>
          <w:highlight w:val="none"/>
          <w:lang w:val="en-US" w:eastAsia="zh-CN"/>
        </w:rPr>
        <w:t>132335197702221326</w:t>
      </w:r>
      <w:r>
        <w:rPr>
          <w:rFonts w:hint="eastAsia"/>
          <w:sz w:val="15"/>
          <w:szCs w:val="15"/>
        </w:rPr>
        <w:t xml:space="preserve">  </w:t>
      </w:r>
      <w:r>
        <w:rPr>
          <w:rFonts w:hint="eastAsia"/>
          <w:sz w:val="15"/>
          <w:szCs w:val="15"/>
          <w:lang w:val="en-US" w:eastAsia="zh-CN"/>
        </w:rPr>
        <w:t>冀A33817D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