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王建平</w:t>
      </w:r>
      <w:r>
        <w:rPr>
          <w:rFonts w:hint="eastAsia"/>
          <w:sz w:val="15"/>
          <w:szCs w:val="15"/>
          <w:highlight w:val="none"/>
        </w:rPr>
        <w:t>，</w:t>
      </w:r>
      <w:r>
        <w:rPr>
          <w:rFonts w:hint="eastAsia"/>
          <w:sz w:val="15"/>
          <w:szCs w:val="15"/>
          <w:highlight w:val="none"/>
          <w:lang w:val="en-US" w:eastAsia="zh-CN"/>
        </w:rPr>
        <w:t>13233519760416089X</w:t>
      </w:r>
      <w:r>
        <w:rPr>
          <w:rFonts w:hint="eastAsia"/>
          <w:sz w:val="15"/>
          <w:szCs w:val="15"/>
        </w:rPr>
        <w:t xml:space="preserve">  </w:t>
      </w:r>
      <w:r>
        <w:rPr>
          <w:rFonts w:hint="eastAsia"/>
          <w:sz w:val="15"/>
          <w:szCs w:val="15"/>
          <w:lang w:val="en-US" w:eastAsia="zh-CN"/>
        </w:rPr>
        <w:t>沪A76892D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