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焦林冲</w:t>
      </w:r>
      <w:r>
        <w:rPr>
          <w:rFonts w:hint="eastAsia"/>
          <w:sz w:val="15"/>
          <w:szCs w:val="15"/>
          <w:highlight w:val="none"/>
        </w:rPr>
        <w:t>，</w:t>
      </w:r>
      <w:r>
        <w:rPr>
          <w:rFonts w:hint="eastAsia"/>
          <w:sz w:val="15"/>
          <w:szCs w:val="15"/>
          <w:highlight w:val="none"/>
          <w:lang w:val="en-US" w:eastAsia="zh-CN"/>
        </w:rPr>
        <w:t>132335197101290879</w:t>
      </w:r>
      <w:r>
        <w:rPr>
          <w:rFonts w:hint="eastAsia"/>
          <w:sz w:val="15"/>
          <w:szCs w:val="15"/>
        </w:rPr>
        <w:t xml:space="preserve">  </w:t>
      </w:r>
      <w:r>
        <w:rPr>
          <w:rFonts w:hint="eastAsia"/>
          <w:sz w:val="15"/>
          <w:szCs w:val="15"/>
          <w:lang w:val="en-US" w:eastAsia="zh-CN"/>
        </w:rPr>
        <w:t>冀A09246D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