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单秋华</w:t>
      </w:r>
      <w:r>
        <w:rPr>
          <w:rFonts w:hint="eastAsia"/>
          <w:sz w:val="15"/>
          <w:szCs w:val="15"/>
          <w:highlight w:val="none"/>
        </w:rPr>
        <w:t>，</w:t>
      </w:r>
      <w:r>
        <w:rPr>
          <w:rFonts w:hint="eastAsia"/>
          <w:sz w:val="15"/>
          <w:szCs w:val="15"/>
          <w:highlight w:val="none"/>
          <w:lang w:val="en-US" w:eastAsia="zh-CN"/>
        </w:rPr>
        <w:t>132335197008061035</w:t>
      </w:r>
      <w:r>
        <w:rPr>
          <w:rFonts w:hint="eastAsia"/>
          <w:sz w:val="15"/>
          <w:szCs w:val="15"/>
        </w:rPr>
        <w:t xml:space="preserve">  </w:t>
      </w:r>
      <w:r>
        <w:rPr>
          <w:rFonts w:hint="eastAsia"/>
          <w:sz w:val="15"/>
          <w:szCs w:val="15"/>
          <w:lang w:val="en-US" w:eastAsia="zh-CN"/>
        </w:rPr>
        <w:t>沪A10971A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