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刘双军</w:t>
      </w:r>
      <w:r>
        <w:rPr>
          <w:rFonts w:hint="eastAsia"/>
          <w:sz w:val="15"/>
          <w:szCs w:val="15"/>
          <w:highlight w:val="none"/>
        </w:rPr>
        <w:t>，</w:t>
      </w:r>
      <w:r>
        <w:rPr>
          <w:rFonts w:hint="eastAsia"/>
          <w:sz w:val="15"/>
          <w:szCs w:val="15"/>
          <w:highlight w:val="none"/>
          <w:lang w:val="en-US" w:eastAsia="zh-CN"/>
        </w:rPr>
        <w:t>132335196707180899</w:t>
      </w:r>
      <w:r>
        <w:rPr>
          <w:rFonts w:hint="eastAsia"/>
          <w:sz w:val="15"/>
          <w:szCs w:val="15"/>
        </w:rPr>
        <w:t xml:space="preserve">  </w:t>
      </w:r>
      <w:r>
        <w:rPr>
          <w:rFonts w:hint="eastAsia"/>
          <w:sz w:val="15"/>
          <w:szCs w:val="15"/>
          <w:lang w:val="en-US" w:eastAsia="zh-CN"/>
        </w:rPr>
        <w:t>冀A02317D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