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丁立军</w:t>
      </w:r>
      <w:r>
        <w:rPr>
          <w:rFonts w:hint="eastAsia"/>
          <w:sz w:val="15"/>
          <w:szCs w:val="15"/>
          <w:highlight w:val="none"/>
        </w:rPr>
        <w:t>，</w:t>
      </w:r>
      <w:r>
        <w:rPr>
          <w:rFonts w:hint="eastAsia"/>
          <w:sz w:val="15"/>
          <w:szCs w:val="15"/>
          <w:highlight w:val="none"/>
          <w:lang w:val="en-US" w:eastAsia="zh-CN"/>
        </w:rPr>
        <w:t>132335196610310415</w:t>
      </w:r>
      <w:r>
        <w:rPr>
          <w:rFonts w:hint="eastAsia"/>
          <w:sz w:val="15"/>
          <w:szCs w:val="15"/>
        </w:rPr>
        <w:t xml:space="preserve">  </w:t>
      </w:r>
      <w:r>
        <w:rPr>
          <w:rFonts w:hint="eastAsia"/>
          <w:sz w:val="15"/>
          <w:szCs w:val="15"/>
          <w:lang w:val="en-US" w:eastAsia="zh-CN"/>
        </w:rPr>
        <w:t>冀APQ888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