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姬会霞</w:t>
      </w:r>
      <w:r>
        <w:rPr>
          <w:rFonts w:hint="eastAsia"/>
          <w:sz w:val="15"/>
          <w:szCs w:val="15"/>
          <w:highlight w:val="none"/>
        </w:rPr>
        <w:t>，</w:t>
      </w:r>
      <w:r>
        <w:rPr>
          <w:rFonts w:hint="eastAsia"/>
          <w:sz w:val="15"/>
          <w:szCs w:val="15"/>
          <w:highlight w:val="none"/>
          <w:lang w:val="en-US" w:eastAsia="zh-CN"/>
        </w:rPr>
        <w:t>132325197210254823</w:t>
      </w:r>
      <w:r>
        <w:rPr>
          <w:rFonts w:hint="eastAsia"/>
          <w:sz w:val="15"/>
          <w:szCs w:val="15"/>
        </w:rPr>
        <w:t xml:space="preserve">  </w:t>
      </w:r>
      <w:r>
        <w:rPr>
          <w:rFonts w:hint="eastAsia"/>
          <w:sz w:val="15"/>
          <w:szCs w:val="15"/>
          <w:lang w:val="en-US" w:eastAsia="zh-CN"/>
        </w:rPr>
        <w:t>冀A49639D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