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陈红达</w:t>
      </w:r>
      <w:r>
        <w:rPr>
          <w:rFonts w:hint="eastAsia"/>
          <w:sz w:val="15"/>
          <w:szCs w:val="15"/>
          <w:highlight w:val="none"/>
        </w:rPr>
        <w:t>，</w:t>
      </w:r>
      <w:r>
        <w:rPr>
          <w:rFonts w:hint="eastAsia"/>
          <w:sz w:val="15"/>
          <w:szCs w:val="15"/>
          <w:highlight w:val="none"/>
          <w:lang w:val="en-US" w:eastAsia="zh-CN"/>
        </w:rPr>
        <w:t>130322198910063554</w:t>
      </w:r>
      <w:r>
        <w:rPr>
          <w:rFonts w:hint="eastAsia"/>
          <w:sz w:val="15"/>
          <w:szCs w:val="15"/>
        </w:rPr>
        <w:t xml:space="preserve">  </w:t>
      </w:r>
      <w:r>
        <w:rPr>
          <w:rFonts w:hint="eastAsia"/>
          <w:sz w:val="15"/>
          <w:szCs w:val="15"/>
          <w:lang w:val="en-US" w:eastAsia="zh-CN"/>
        </w:rPr>
        <w:t>津A00997D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