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田慧娜</w:t>
      </w:r>
      <w:r>
        <w:rPr>
          <w:rFonts w:hint="eastAsia"/>
          <w:sz w:val="15"/>
          <w:szCs w:val="15"/>
          <w:highlight w:val="none"/>
        </w:rPr>
        <w:t>，</w:t>
      </w:r>
      <w:r>
        <w:rPr>
          <w:rFonts w:hint="eastAsia"/>
          <w:sz w:val="15"/>
          <w:szCs w:val="15"/>
          <w:highlight w:val="none"/>
          <w:lang w:val="en-US" w:eastAsia="zh-CN"/>
        </w:rPr>
        <w:t>130131199605053923</w:t>
      </w:r>
      <w:r>
        <w:rPr>
          <w:rFonts w:hint="eastAsia"/>
          <w:sz w:val="15"/>
          <w:szCs w:val="15"/>
        </w:rPr>
        <w:t xml:space="preserve">  </w:t>
      </w:r>
      <w:r>
        <w:rPr>
          <w:rFonts w:hint="eastAsia"/>
          <w:sz w:val="15"/>
          <w:szCs w:val="15"/>
          <w:lang w:val="en-US" w:eastAsia="zh-CN"/>
        </w:rPr>
        <w:t>冀A00984D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