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盖雪刚</w:t>
      </w:r>
      <w:r>
        <w:rPr>
          <w:rFonts w:hint="eastAsia"/>
          <w:sz w:val="15"/>
          <w:szCs w:val="15"/>
          <w:highlight w:val="none"/>
        </w:rPr>
        <w:t>，</w:t>
      </w:r>
      <w:r>
        <w:rPr>
          <w:rFonts w:hint="eastAsia"/>
          <w:sz w:val="15"/>
          <w:szCs w:val="15"/>
          <w:highlight w:val="none"/>
          <w:lang w:val="en-US" w:eastAsia="zh-CN"/>
        </w:rPr>
        <w:t>130131199104253636</w:t>
      </w:r>
      <w:r>
        <w:rPr>
          <w:rFonts w:hint="eastAsia"/>
          <w:sz w:val="15"/>
          <w:szCs w:val="15"/>
        </w:rPr>
        <w:t xml:space="preserve">  </w:t>
      </w:r>
      <w:r>
        <w:rPr>
          <w:rFonts w:hint="eastAsia"/>
          <w:sz w:val="15"/>
          <w:szCs w:val="15"/>
          <w:lang w:val="en-US" w:eastAsia="zh-CN"/>
        </w:rPr>
        <w:t>冀A41191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