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尚子钟</w:t>
      </w:r>
      <w:r>
        <w:rPr>
          <w:rFonts w:hint="eastAsia"/>
          <w:sz w:val="15"/>
          <w:szCs w:val="15"/>
          <w:highlight w:val="none"/>
        </w:rPr>
        <w:t>，</w:t>
      </w:r>
      <w:r>
        <w:rPr>
          <w:rFonts w:hint="eastAsia"/>
          <w:sz w:val="15"/>
          <w:szCs w:val="15"/>
          <w:highlight w:val="none"/>
          <w:lang w:val="en-US" w:eastAsia="zh-CN"/>
        </w:rPr>
        <w:t>130126198903093039</w:t>
      </w:r>
      <w:r>
        <w:rPr>
          <w:rFonts w:hint="eastAsia"/>
          <w:sz w:val="15"/>
          <w:szCs w:val="15"/>
        </w:rPr>
        <w:t xml:space="preserve">  </w:t>
      </w:r>
      <w:r>
        <w:rPr>
          <w:rFonts w:hint="eastAsia"/>
          <w:sz w:val="15"/>
          <w:szCs w:val="15"/>
          <w:lang w:val="en-US" w:eastAsia="zh-CN"/>
        </w:rPr>
        <w:t>冀A506RW</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