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宋艳英</w:t>
      </w:r>
      <w:r>
        <w:rPr>
          <w:rFonts w:hint="eastAsia"/>
          <w:sz w:val="15"/>
          <w:szCs w:val="15"/>
          <w:highlight w:val="none"/>
        </w:rPr>
        <w:t>，</w:t>
      </w:r>
      <w:r>
        <w:rPr>
          <w:rFonts w:hint="eastAsia"/>
          <w:sz w:val="15"/>
          <w:szCs w:val="15"/>
          <w:highlight w:val="none"/>
          <w:lang w:val="en-US" w:eastAsia="zh-CN"/>
        </w:rPr>
        <w:t>130126198809283020</w:t>
      </w:r>
      <w:r>
        <w:rPr>
          <w:rFonts w:hint="eastAsia"/>
          <w:sz w:val="15"/>
          <w:szCs w:val="15"/>
        </w:rPr>
        <w:t xml:space="preserve">  </w:t>
      </w:r>
      <w:r>
        <w:rPr>
          <w:rFonts w:hint="eastAsia"/>
          <w:sz w:val="15"/>
          <w:szCs w:val="15"/>
          <w:lang w:val="en-US" w:eastAsia="zh-CN"/>
        </w:rPr>
        <w:t>冀A480QH</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