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魏三霞</w:t>
      </w:r>
      <w:r>
        <w:rPr>
          <w:rFonts w:hint="eastAsia"/>
          <w:sz w:val="15"/>
          <w:szCs w:val="15"/>
          <w:highlight w:val="none"/>
        </w:rPr>
        <w:t>，</w:t>
      </w:r>
      <w:r>
        <w:rPr>
          <w:rFonts w:hint="eastAsia"/>
          <w:sz w:val="15"/>
          <w:szCs w:val="15"/>
          <w:highlight w:val="none"/>
          <w:lang w:val="en-US" w:eastAsia="zh-CN"/>
        </w:rPr>
        <w:t>130126198709263022</w:t>
      </w:r>
      <w:r>
        <w:rPr>
          <w:rFonts w:hint="eastAsia"/>
          <w:sz w:val="15"/>
          <w:szCs w:val="15"/>
        </w:rPr>
        <w:t xml:space="preserve">  </w:t>
      </w:r>
      <w:r>
        <w:rPr>
          <w:rFonts w:hint="eastAsia"/>
          <w:sz w:val="15"/>
          <w:szCs w:val="15"/>
          <w:lang w:val="en-US" w:eastAsia="zh-CN"/>
        </w:rPr>
        <w:t>沪A79787D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