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孙富强</w:t>
      </w:r>
      <w:r>
        <w:rPr>
          <w:rFonts w:hint="eastAsia"/>
          <w:sz w:val="15"/>
          <w:szCs w:val="15"/>
          <w:highlight w:val="none"/>
        </w:rPr>
        <w:t>，</w:t>
      </w:r>
      <w:r>
        <w:rPr>
          <w:rFonts w:hint="eastAsia"/>
          <w:sz w:val="15"/>
          <w:szCs w:val="15"/>
          <w:highlight w:val="none"/>
          <w:lang w:val="en-US" w:eastAsia="zh-CN"/>
        </w:rPr>
        <w:t>130126198205121215</w:t>
      </w:r>
      <w:r>
        <w:rPr>
          <w:rFonts w:hint="eastAsia"/>
          <w:sz w:val="15"/>
          <w:szCs w:val="15"/>
        </w:rPr>
        <w:t xml:space="preserve">  </w:t>
      </w:r>
      <w:r>
        <w:rPr>
          <w:rFonts w:hint="eastAsia"/>
          <w:sz w:val="15"/>
          <w:szCs w:val="15"/>
          <w:lang w:val="en-US" w:eastAsia="zh-CN"/>
        </w:rPr>
        <w:t>冀A43915D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