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韦朝旭</w:t>
      </w:r>
      <w:r>
        <w:rPr>
          <w:rFonts w:hint="eastAsia"/>
          <w:sz w:val="15"/>
          <w:szCs w:val="15"/>
          <w:highlight w:val="none"/>
        </w:rPr>
        <w:t>，</w:t>
      </w:r>
      <w:r>
        <w:rPr>
          <w:rFonts w:hint="eastAsia"/>
          <w:sz w:val="15"/>
          <w:szCs w:val="15"/>
          <w:highlight w:val="none"/>
          <w:lang w:val="en-US" w:eastAsia="zh-CN"/>
        </w:rPr>
        <w:t>130123198512133671</w:t>
      </w:r>
      <w:r>
        <w:rPr>
          <w:rFonts w:hint="eastAsia"/>
          <w:sz w:val="15"/>
          <w:szCs w:val="15"/>
        </w:rPr>
        <w:t xml:space="preserve">  </w:t>
      </w:r>
      <w:r>
        <w:rPr>
          <w:rFonts w:hint="eastAsia"/>
          <w:sz w:val="15"/>
          <w:szCs w:val="15"/>
          <w:lang w:val="en-US" w:eastAsia="zh-CN"/>
        </w:rPr>
        <w:t>冀A09277D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